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2625090</wp:posOffset>
            </wp:positionH>
            <wp:positionV relativeFrom="paragraph">
              <wp:posOffset>-476885</wp:posOffset>
            </wp:positionV>
            <wp:extent cx="600075" cy="676275"/>
            <wp:effectExtent l="0" t="0" r="0" b="0"/>
            <wp:wrapNone/>
            <wp:docPr id="1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32"/>
          <w:szCs w:val="32"/>
        </w:rPr>
        <w:t>СОВЕТ</w:t>
      </w:r>
      <w:r>
        <w:rPr>
          <w:rFonts w:cs="Times New Roman" w:ascii="Times New Roman" w:hAnsi="Times New Roman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Дружненского сельского поселения Белореченского района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63 СЕССИЯ  3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</w:r>
      <w:r>
        <w:rPr>
          <w:rFonts w:cs="Times New Roman" w:ascii="Times New Roman" w:hAnsi="Times New Roman"/>
          <w:b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  <w:r>
        <w:rPr>
          <w:rFonts w:cs="Times New Roman" w:ascii="Times New Roman" w:hAnsi="Times New Roman"/>
          <w:b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 октября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2017 года                                                                                    № 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поселок Дружный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Краснодарского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Дружненского сельского поселения Белореченского района</w:t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от 19 декабря 2016 года № 117 «О бюджете Дружненского</w:t>
      </w:r>
    </w:p>
    <w:p>
      <w:pPr>
        <w:pStyle w:val="1"/>
        <w:spacing w:lineRule="auto" w:line="240"/>
        <w:jc w:val="center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 Белореченского района на 2017 год»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32"/>
        </w:rPr>
      </w:pPr>
      <w:r>
        <w:rPr>
          <w:rFonts w:eastAsia="Calibri" w:cs="Calibri"/>
          <w:b/>
          <w:sz w:val="32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32"/>
        </w:rPr>
      </w:pPr>
      <w:r>
        <w:rPr>
          <w:rFonts w:eastAsia="Calibri" w:cs="Calibri"/>
          <w:b/>
          <w:sz w:val="3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26 Устава Дружненского сельского поселения Белореченского района, Совет  Дружненского сельского поселения Белореченского района           р е ш и л: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Внести в решение Совета Дружненского сельского поселения Белореченского района от 19 декабря 2016 года № 117 «О бюджете Дружненского сельского поселения Белореченского района на 2017 год» следующие изменения: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«1. Утвердить основные характеристики  бюджета Дружненского сельского поселения Белореченского района  на 2017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общий объем доходов в сумме 28 689 800,00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общий объем расходов в сумме 34 351 800,00 рублей».</w:t>
      </w:r>
    </w:p>
    <w:p>
      <w:pPr>
        <w:pStyle w:val="ConsNonformat"/>
        <w:widowControl/>
        <w:tabs>
          <w:tab w:val="left" w:pos="540" w:leader="none"/>
          <w:tab w:val="left" w:pos="720" w:leader="none"/>
          <w:tab w:val="left" w:pos="108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2"/>
        </w:rPr>
        <w:t xml:space="preserve">        </w:t>
      </w:r>
      <w:r>
        <w:rPr>
          <w:rFonts w:eastAsia="Times New Roman" w:cs="Times New Roman" w:ascii="Times New Roman" w:hAnsi="Times New Roman"/>
          <w:sz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На основании Закона Краснодарского края от 19 декабря 2016 года        № 3515-КЗ «О краевом бюджете на 2017 год и плановый период 2018 и 2019 годов» (с изменениями и дополнениями)  прочие субсидии бюджетам сельским поселениям в общей сумме 138 000,00 рублей направить  по коду раздела, подраздела 08 01 «Культура»,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целевой статье 59 2 00 60120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«Расходы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РФ» в сумме  108 536,00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- целевой статье 59 3 00 60120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«Расходы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РФ»  в  сумме  29 464,00 рублей.</w:t>
      </w:r>
    </w:p>
    <w:p>
      <w:pPr>
        <w:pStyle w:val="ListParagraph"/>
        <w:keepNext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Увеличить годовое бюджетное  назначение на 2017 год по следующим кодам доходов:</w:t>
      </w:r>
    </w:p>
    <w:p>
      <w:pPr>
        <w:pStyle w:val="ListParagraph"/>
        <w:keepNext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(рублей)</w:t>
      </w:r>
    </w:p>
    <w:tbl>
      <w:tblPr>
        <w:tblStyle w:val="a9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56"/>
        <w:gridCol w:w="4527"/>
        <w:gridCol w:w="1687"/>
      </w:tblGrid>
      <w:tr>
        <w:trPr/>
        <w:tc>
          <w:tcPr>
            <w:tcW w:w="33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182 10606033 10 0000 110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2 000 000,00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 Дополнительно полученные доходы  в сумме 2 000 000,00 рублей направить на: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код  раздела 01,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 целевой статьи 50 2 00 00190 «Расходы на обеспечение функций органов местного самоуправления»,  240 код вида расходов в сумме 144 000,00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код раздела 04, подраздела 09 «Дорожное хозяйство (дорожные фонды)», код целевой статьи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них», 240 код вида расходов в сумме 400 000,00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код раздела 05, подраздела 02 «Коммунальное хозяйство», код целевой статьи 65 5 00 10390 «Строительство объектов социального и производственного комплексов, в том числе объектов общегражданского назначения, жилья, инфраструктуры», 410 код вида расходов в сумме 227 485,00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код раздела 05, подраздела 03 «Благоустройство», код целевой статьи 68 0 00 10300 «Оплата за уличное освещение и его техническое облуживание», 240 код вида расходов в сумме 150 000,00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код раздела 05, подраздела 03 «Благоустройство», код целевой статьи 68 0 00 10320 «Прочие мероприятия по благоустройству городских округов и поселений», 240 код вида расходов в сумме 270 000,00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</w:rPr>
        <w:t>- код раздела 08, подраздела 01 «Культура», код целевой статьи             59 2 00 00590 «Расходы на обеспечение деятельности (оказание услуг) муниципальных учреждений», 610 код вида расходов в сумме 704 317,00 рублей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</w:rPr>
        <w:t>- код раздела 08, подраздела 01 «Культура», код целевой статьи             59 3 00 00590 «Расходы на обеспечение деятельности (оказание услуг) муниципальных учреждений», 610 код вида расходов в сумме 104 198,00 рублей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eastAsia="Times New Roman" w:cs="Times New Roman" w:ascii="Times New Roman" w:hAnsi="Times New Roman"/>
          <w:sz w:val="28"/>
        </w:rPr>
        <w:t>Уменьшить бюджетные  ассигнования  в  общей  сумме  100 048,00  рублей: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- по коду раздела 04, подраздела 09 «Дорожное хозяйство (дорожные фонды)», коду целевой статьи  64 0 00 </w:t>
      </w:r>
      <w:r>
        <w:rPr>
          <w:rFonts w:eastAsia="Times New Roman" w:cs="Times New Roman" w:ascii="Times New Roman" w:hAnsi="Times New Roman"/>
          <w:sz w:val="28"/>
          <w:lang w:val="en-US"/>
        </w:rPr>
        <w:t>S</w:t>
      </w:r>
      <w:r>
        <w:rPr>
          <w:rFonts w:eastAsia="Times New Roman" w:cs="Times New Roman" w:ascii="Times New Roman" w:hAnsi="Times New Roman"/>
          <w:sz w:val="28"/>
        </w:rPr>
        <w:t>2440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края», 240 коду вида расходов в сумме   48,00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по коду раздела 05, подраздела 02 «Коммунальное хозяйство», коду целевой статьи  65 4 00 10280 «Развитие водоснабжения населенных пунктов», 410 коду вида расходов в сумме   100 000,00 рублей.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Увеличить  бюджетные  ассигнования  в   общей   сумме   50 048,00  рублей: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по коду раздела 01,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коду целевой статьи  50 2 00 00190 «Расходы на обеспечение функций органов местного самоуправления», 240 коду вида расходов в сумме   48,00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по коду раздела 05, подраздела 02 «Коммунальное хозяйство», коду целевой статьи  66 0 00 10280 «Развитие водоснабжения населенных пунктов», 240 коду вида расходов в сумме   50 000,00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по коду раздела 07, подраздела 07 «Молодежная политика», коду целевой статьи  53 2 02 10360 «Организация временного трудоустройства несовершеннолетних граждан в возрасте от 14 до 18 лет», 810 коду вида расходов в сумме   50 000,00 рублей.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6. Пункт 16 решения изложить в следующей редакции: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"16. Утвердить объем бюджетных ассигнований дорожного фонда Дружненского сельского поселения Белореченского района на 2017 год в сумме 3 389 355,00 рублей."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7. Внести соответствующие изменения в приложения 2, 3, 4, 5, 6, 8 к решению Совета Дружненского сельского поселения Белореченского района от 19 декабря 2016 года № 117 «О бюджете Дружненского сельского поселения Белореченского района на 2017 год», изложив их в новой редакции (приложения № 1, 2, 3, 4, 5, 6).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8. Настоящее решение опубликовать в газете «Огни Кавказа».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9. Настоящее решение вступает в силу со дня его официального опубликования.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Дружненского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Белореченского района                                                                     А.Н. Шипко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Председатель 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Дружненского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Белореченского района                                                                     А.В.Дубинин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055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593ef0"/>
    <w:pPr>
      <w:keepNext/>
      <w:spacing w:lineRule="auto" w:line="348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622b51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622b51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7393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593ef0"/>
    <w:rPr>
      <w:rFonts w:ascii="Times New Roman" w:hAnsi="Times New Roman" w:eastAsia="Times New Roman" w:cs="Times New Roman"/>
      <w:sz w:val="28"/>
      <w:szCs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Lohit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колонтитул"/>
    <w:basedOn w:val="Normal"/>
    <w:link w:val="a4"/>
    <w:uiPriority w:val="99"/>
    <w:unhideWhenUsed/>
    <w:rsid w:val="00622b5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622b5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739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f0f"/>
    <w:pPr>
      <w:spacing w:before="0" w:after="200"/>
      <w:ind w:left="720" w:hanging="0"/>
      <w:contextualSpacing/>
    </w:pPr>
    <w:rPr/>
  </w:style>
  <w:style w:type="paragraph" w:styleId="ConsNonformat" w:customStyle="1">
    <w:name w:val="ConsNonformat"/>
    <w:uiPriority w:val="99"/>
    <w:qFormat/>
    <w:rsid w:val="00ab5702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Calibri" w:cs="Courier New"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0C24-F001-4CFC-9669-24322AF5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LibreOffice/5.0.6.2$Linux_X86_64 LibreOffice_project/00$Build-2</Application>
  <Paragraphs>54</Paragraphs>
  <Company>msi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2017-07-07T08:54:00Z</dcterms:created>
  <dc:creator>111</dc:creator>
  <dc:language>ru-RU</dc:language>
  <cp:lastPrinted>2017-10-20T08:52:00Z</cp:lastPrinted>
  <dcterms:modified xsi:type="dcterms:W3CDTF">2018-03-27T14:35:10Z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